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8D" w:rsidRDefault="004C1A8D" w:rsidP="004C1A8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20</w:t>
      </w:r>
    </w:p>
    <w:p w:rsidR="004C1A8D" w:rsidRDefault="004C1A8D" w:rsidP="004C1A8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Положению о раскрытии информации </w:t>
      </w:r>
    </w:p>
    <w:p w:rsidR="004C1A8D" w:rsidRDefault="004C1A8D" w:rsidP="004C1A8D">
      <w:pPr>
        <w:jc w:val="right"/>
        <w:rPr>
          <w:sz w:val="16"/>
          <w:szCs w:val="16"/>
        </w:rPr>
      </w:pPr>
      <w:r>
        <w:rPr>
          <w:sz w:val="16"/>
          <w:szCs w:val="16"/>
        </w:rPr>
        <w:t>эмитентами эмиссионных ценных бумаг,</w:t>
      </w:r>
    </w:p>
    <w:p w:rsidR="004C1A8D" w:rsidRDefault="004C1A8D" w:rsidP="004C1A8D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утвержденному приказом Федеральной службы</w:t>
      </w:r>
    </w:p>
    <w:p w:rsidR="004C1A8D" w:rsidRDefault="004C1A8D" w:rsidP="004C1A8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 финансовым рынкам от 10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16"/>
            <w:szCs w:val="16"/>
          </w:rPr>
          <w:t>2006 г</w:t>
        </w:r>
      </w:smartTag>
      <w:r>
        <w:rPr>
          <w:sz w:val="16"/>
          <w:szCs w:val="16"/>
        </w:rPr>
        <w:t>. № 06-117/</w:t>
      </w:r>
      <w:proofErr w:type="spellStart"/>
      <w:r>
        <w:rPr>
          <w:sz w:val="16"/>
          <w:szCs w:val="16"/>
        </w:rPr>
        <w:t>пз-н</w:t>
      </w:r>
      <w:proofErr w:type="spellEnd"/>
    </w:p>
    <w:p w:rsidR="004C1A8D" w:rsidRDefault="004C1A8D" w:rsidP="004C1A8D">
      <w:pPr>
        <w:jc w:val="center"/>
      </w:pPr>
    </w:p>
    <w:p w:rsidR="004C1A8D" w:rsidRDefault="004C1A8D" w:rsidP="004C1A8D">
      <w:pPr>
        <w:jc w:val="center"/>
      </w:pPr>
    </w:p>
    <w:p w:rsidR="004C1A8D" w:rsidRDefault="004C1A8D" w:rsidP="004C1A8D">
      <w:pPr>
        <w:jc w:val="center"/>
      </w:pPr>
    </w:p>
    <w:p w:rsidR="004C1A8D" w:rsidRDefault="004C1A8D" w:rsidP="004C1A8D">
      <w:pPr>
        <w:jc w:val="center"/>
      </w:pPr>
      <w:r>
        <w:t>СООБЩЕНИЕ О СУЩЕСТВЕННОМ ФАКТЕ</w:t>
      </w:r>
    </w:p>
    <w:p w:rsidR="004C1A8D" w:rsidRDefault="004C1A8D" w:rsidP="004C1A8D">
      <w:pPr>
        <w:spacing w:before="40" w:after="240"/>
        <w:jc w:val="center"/>
        <w:rPr>
          <w:b/>
          <w:bCs/>
        </w:rPr>
      </w:pPr>
      <w:r>
        <w:rPr>
          <w:b/>
          <w:bCs/>
        </w:rPr>
        <w:t>"Сведения о датах закрытия реестра эмитента"</w:t>
      </w:r>
    </w:p>
    <w:tbl>
      <w:tblPr>
        <w:tblW w:w="0" w:type="auto"/>
        <w:tblLayout w:type="fixed"/>
        <w:tblLook w:val="0000"/>
      </w:tblPr>
      <w:tblGrid>
        <w:gridCol w:w="4708"/>
        <w:gridCol w:w="4580"/>
      </w:tblGrid>
      <w:tr w:rsidR="004C1A8D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  <w:jc w:val="center"/>
            </w:pPr>
            <w:r>
              <w:t>1. Общие сведения</w:t>
            </w:r>
          </w:p>
        </w:tc>
      </w:tr>
      <w:tr w:rsidR="004C1A8D"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</w:pPr>
            <w:r>
              <w:t>1.1. Полное фирменное наименование эмитента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"Институт Механобр"</w:t>
            </w:r>
          </w:p>
        </w:tc>
      </w:tr>
      <w:tr w:rsidR="004C1A8D"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</w:pPr>
            <w:r>
              <w:t>1.2. Сокращенное фирменное наименование эмитента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ОАО "Институт Механобр"</w:t>
            </w:r>
          </w:p>
        </w:tc>
      </w:tr>
      <w:tr w:rsidR="004C1A8D"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</w:pPr>
            <w:r>
              <w:t>1.3. Место нахождения эмитента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Россия, Санкт- Петербург,  В.О., </w:t>
            </w:r>
          </w:p>
          <w:p w:rsidR="004C1A8D" w:rsidRDefault="004C1A8D" w:rsidP="004C1A8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22 линия, дом 3, корпус 7</w:t>
            </w:r>
          </w:p>
        </w:tc>
      </w:tr>
      <w:tr w:rsidR="004C1A8D"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</w:pPr>
            <w:r>
              <w:t>1.4. ОГРН эмитента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1037800006782</w:t>
            </w:r>
          </w:p>
        </w:tc>
      </w:tr>
      <w:tr w:rsidR="004C1A8D"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</w:pPr>
            <w:r>
              <w:t>1.5. ИНН эмитента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7801013075</w:t>
            </w:r>
          </w:p>
        </w:tc>
      </w:tr>
      <w:tr w:rsidR="004C1A8D"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</w:pPr>
            <w:r>
              <w:t>1.6. Уникальный код эмитента, присвоенный регистрирующим органом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01515-D</w:t>
            </w:r>
          </w:p>
        </w:tc>
      </w:tr>
      <w:tr w:rsidR="004C1A8D"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</w:pPr>
            <w: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www.ms-office.ru</w:t>
            </w:r>
            <w:proofErr w:type="spellEnd"/>
            <w:r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contacts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institute</w:t>
            </w:r>
            <w:proofErr w:type="spellEnd"/>
          </w:p>
        </w:tc>
      </w:tr>
    </w:tbl>
    <w:p w:rsidR="004C1A8D" w:rsidRDefault="004C1A8D" w:rsidP="004C1A8D">
      <w:pPr>
        <w:spacing w:before="40" w:after="40"/>
      </w:pPr>
    </w:p>
    <w:tbl>
      <w:tblPr>
        <w:tblW w:w="0" w:type="auto"/>
        <w:tblLayout w:type="fixed"/>
        <w:tblLook w:val="0000"/>
      </w:tblPr>
      <w:tblGrid>
        <w:gridCol w:w="9288"/>
      </w:tblGrid>
      <w:tr w:rsidR="004C1A8D">
        <w:tc>
          <w:tcPr>
            <w:tcW w:w="9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  <w:jc w:val="center"/>
            </w:pPr>
            <w:r>
              <w:t>2. Содержание сообщения</w:t>
            </w:r>
          </w:p>
        </w:tc>
      </w:tr>
      <w:tr w:rsidR="004C1A8D">
        <w:tc>
          <w:tcPr>
            <w:tcW w:w="9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</w:pPr>
            <w:r>
              <w:t xml:space="preserve">2.1. Вид ценной бумаги: </w:t>
            </w:r>
            <w:r>
              <w:rPr>
                <w:b/>
                <w:bCs/>
              </w:rPr>
              <w:t>акции</w:t>
            </w:r>
          </w:p>
          <w:p w:rsidR="004C1A8D" w:rsidRDefault="004C1A8D" w:rsidP="004C1A8D">
            <w:pPr>
              <w:spacing w:before="40" w:after="40"/>
              <w:ind w:left="200"/>
            </w:pPr>
            <w:r>
              <w:t xml:space="preserve">Категория акций: </w:t>
            </w:r>
            <w:r>
              <w:rPr>
                <w:b/>
                <w:bCs/>
              </w:rPr>
              <w:t>обыкновенные</w:t>
            </w:r>
          </w:p>
          <w:p w:rsidR="004C1A8D" w:rsidRDefault="004C1A8D" w:rsidP="004C1A8D">
            <w:pPr>
              <w:spacing w:before="40" w:after="40"/>
              <w:ind w:left="200"/>
            </w:pPr>
            <w:r>
              <w:t xml:space="preserve">Форма ценной бумаги: </w:t>
            </w:r>
            <w:r>
              <w:rPr>
                <w:b/>
                <w:bCs/>
              </w:rPr>
              <w:t>именные бездокументарные</w:t>
            </w:r>
          </w:p>
          <w:p w:rsidR="004C1A8D" w:rsidRDefault="004C1A8D" w:rsidP="004C1A8D">
            <w:pPr>
              <w:spacing w:before="40" w:after="40"/>
              <w:rPr>
                <w:b/>
                <w:bCs/>
              </w:rPr>
            </w:pPr>
            <w:r>
              <w:t xml:space="preserve">2.2. Цель, для которой составляется список владельцев именных ценных бумаг: </w:t>
            </w:r>
            <w:r>
              <w:rPr>
                <w:b/>
                <w:bCs/>
              </w:rPr>
              <w:t>определение лиц, имеющих право на участие в общем собрании акционеров Общества.</w:t>
            </w:r>
          </w:p>
          <w:p w:rsidR="004C1A8D" w:rsidRDefault="004C1A8D" w:rsidP="004C1A8D">
            <w:pPr>
              <w:spacing w:before="40" w:after="40"/>
            </w:pPr>
            <w:r>
              <w:t xml:space="preserve">2.3. Дата, на которую составляется список владельцев именных ценных бумаг: </w:t>
            </w:r>
            <w:r>
              <w:rPr>
                <w:b/>
                <w:bCs/>
              </w:rPr>
              <w:t xml:space="preserve">21.06.2011 </w:t>
            </w:r>
          </w:p>
          <w:p w:rsidR="004C1A8D" w:rsidRDefault="004C1A8D" w:rsidP="004C1A8D">
            <w:pPr>
              <w:spacing w:before="40" w:after="40"/>
            </w:pPr>
            <w: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именных ценных бумаг эмитента или иное решение, являющееся основанием для определения даты составления такого списка: </w:t>
            </w:r>
            <w:r>
              <w:rPr>
                <w:b/>
                <w:bCs/>
              </w:rPr>
              <w:t>Решение Совета директоров от 20.06.2011, протокол № 2/11 о дате составления списка лиц, имеющих право на участие в ОСА .</w:t>
            </w:r>
          </w:p>
          <w:p w:rsidR="004C1A8D" w:rsidRDefault="004C1A8D" w:rsidP="004C1A8D">
            <w:pPr>
              <w:spacing w:before="40" w:after="40"/>
            </w:pPr>
          </w:p>
        </w:tc>
      </w:tr>
    </w:tbl>
    <w:p w:rsidR="004C1A8D" w:rsidRDefault="004C1A8D" w:rsidP="004C1A8D">
      <w:pPr>
        <w:spacing w:before="40" w:after="40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08"/>
        <w:gridCol w:w="2200"/>
        <w:gridCol w:w="2980"/>
      </w:tblGrid>
      <w:tr w:rsidR="004C1A8D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A8D" w:rsidRDefault="004C1A8D" w:rsidP="004C1A8D">
            <w:pPr>
              <w:spacing w:before="40" w:after="40"/>
              <w:jc w:val="center"/>
            </w:pPr>
            <w:r>
              <w:t>3. Подписи</w:t>
            </w:r>
          </w:p>
        </w:tc>
      </w:tr>
      <w:tr w:rsidR="004C1A8D">
        <w:tc>
          <w:tcPr>
            <w:tcW w:w="41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C1A8D" w:rsidRDefault="004C1A8D" w:rsidP="004C1A8D">
            <w:pPr>
              <w:spacing w:before="120"/>
            </w:pPr>
            <w:r>
              <w:t>3.1. Председатель Совета директоров</w:t>
            </w:r>
          </w:p>
          <w:p w:rsidR="004C1A8D" w:rsidRDefault="004C1A8D" w:rsidP="004C1A8D">
            <w:r>
              <w:t xml:space="preserve"> ОАО "Институт Механобр"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C1A8D" w:rsidRDefault="004C1A8D" w:rsidP="004C1A8D">
            <w:pPr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br/>
              <w:t>подпись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1A8D" w:rsidRDefault="004C1A8D" w:rsidP="004C1A8D">
            <w:pPr>
              <w:spacing w:before="120"/>
            </w:pPr>
            <w:r>
              <w:t>В.А. Арсентьев</w:t>
            </w:r>
          </w:p>
        </w:tc>
      </w:tr>
      <w:tr w:rsidR="004C1A8D">
        <w:tc>
          <w:tcPr>
            <w:tcW w:w="41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C1A8D" w:rsidRDefault="004C1A8D" w:rsidP="004C1A8D">
            <w:pPr>
              <w:spacing w:before="120" w:after="120"/>
            </w:pPr>
            <w:r>
              <w:t xml:space="preserve">3.2. Дата </w:t>
            </w:r>
            <w:r>
              <w:rPr>
                <w:sz w:val="20"/>
                <w:szCs w:val="20"/>
              </w:rPr>
              <w:t>28.06.2011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1A8D" w:rsidRDefault="004C1A8D" w:rsidP="004C1A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4C1A8D" w:rsidRDefault="004C1A8D" w:rsidP="004C1A8D"/>
    <w:p w:rsidR="004C1A8D" w:rsidRDefault="004C1A8D"/>
    <w:sectPr w:rsidR="004C1A8D" w:rsidSect="004C1A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A8D"/>
    <w:rsid w:val="004C1A8D"/>
    <w:rsid w:val="00FE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A8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Механобр Инжиниринг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Силенко С.Л.</dc:creator>
  <cp:lastModifiedBy>Egor</cp:lastModifiedBy>
  <cp:revision>2</cp:revision>
  <dcterms:created xsi:type="dcterms:W3CDTF">2011-09-01T10:44:00Z</dcterms:created>
  <dcterms:modified xsi:type="dcterms:W3CDTF">2011-09-01T10:44:00Z</dcterms:modified>
</cp:coreProperties>
</file>