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CC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22</w:t>
      </w:r>
    </w:p>
    <w:p w:rsidR="00AE4ECC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к Положению о раскрытии</w:t>
      </w:r>
    </w:p>
    <w:p w:rsidR="00AE4ECC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информации эмитентами</w:t>
      </w:r>
    </w:p>
    <w:p w:rsidR="00AE4ECC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эмиссионных ценных бумаг, </w:t>
      </w:r>
    </w:p>
    <w:p w:rsidR="00AE4ECC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утвержденному приказом Федеральной службы</w:t>
      </w:r>
    </w:p>
    <w:p w:rsidR="00AE4ECC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по финансовым рынкам</w:t>
      </w:r>
    </w:p>
    <w:p w:rsidR="00AE4ECC" w:rsidRPr="00357195" w:rsidRDefault="00AE4ECC" w:rsidP="00AE4ECC">
      <w:pPr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>от 10 октября 2006г. № 06-117/пз-н</w:t>
      </w:r>
    </w:p>
    <w:p w:rsidR="00AE4ECC" w:rsidRDefault="00AE4ECC" w:rsidP="00AE4ECC">
      <w:pPr>
        <w:spacing w:before="0"/>
        <w:jc w:val="center"/>
      </w:pPr>
    </w:p>
    <w:p w:rsidR="00AE4ECC" w:rsidRDefault="00AE4ECC" w:rsidP="00AE4ECC">
      <w:pPr>
        <w:spacing w:before="0"/>
        <w:jc w:val="center"/>
      </w:pPr>
    </w:p>
    <w:p w:rsidR="00AE4ECC" w:rsidRDefault="00AE4ECC" w:rsidP="00AE4ECC">
      <w:pPr>
        <w:spacing w:before="0"/>
        <w:jc w:val="center"/>
      </w:pPr>
    </w:p>
    <w:p w:rsidR="00AE4ECC" w:rsidRDefault="00AE4ECC" w:rsidP="00AE4ECC">
      <w:pPr>
        <w:spacing w:before="0"/>
        <w:jc w:val="center"/>
      </w:pPr>
      <w:r>
        <w:t>СООБЩЕНИЕ О СУЩЕСТВЕННОМ ФАКТЕ</w:t>
      </w:r>
    </w:p>
    <w:p w:rsidR="00AE4ECC" w:rsidRDefault="00AE4ECC" w:rsidP="00AE4ECC">
      <w:pPr>
        <w:spacing w:before="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"Сведения о решениях общих собраний"</w:t>
      </w:r>
    </w:p>
    <w:tbl>
      <w:tblPr>
        <w:tblW w:w="9288" w:type="dxa"/>
        <w:tblLayout w:type="fixed"/>
        <w:tblLook w:val="0000"/>
      </w:tblPr>
      <w:tblGrid>
        <w:gridCol w:w="4708"/>
        <w:gridCol w:w="4580"/>
      </w:tblGrid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jc w:val="center"/>
            </w:pPr>
            <w:r>
              <w:t>1. Общие сведения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1.1. Полное фирменное наименование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Открытое акционерное общество "Институт Механобр"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1.2. Сокращенное фирменное наименование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ОАО "Институт Механобр"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1.3. Место нахождения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AE4ECC">
            <w:pPr>
              <w:spacing w:before="40"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Россия, Санкт- Петербург,  В.О., 22 линия, </w:t>
            </w:r>
          </w:p>
          <w:p w:rsidR="00AE4ECC" w:rsidRDefault="00AE4ECC" w:rsidP="00AE4ECC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дом 3, корпус 7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1.4. ОГРН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1037800006782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1.5. ИНН эмитента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7801013075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1.6. Уникальный код эмитента, присвоенный регистрирующим органом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01515-D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www.ms-office.ru/</w:t>
            </w:r>
            <w:r>
              <w:rPr>
                <w:b/>
                <w:bCs/>
                <w:lang w:val="en-US"/>
              </w:rPr>
              <w:t>contacts</w:t>
            </w:r>
            <w:r>
              <w:rPr>
                <w:b/>
                <w:bCs/>
              </w:rPr>
              <w:t>/institute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1.8. Название периодического печатного издания (изданий), используемого эмитентом для опубликования информации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>1.9. Код (коды) существенного факта (фактов)</w:t>
            </w:r>
          </w:p>
        </w:tc>
        <w:tc>
          <w:tcPr>
            <w:tcW w:w="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1001515D17032009</w:t>
            </w:r>
          </w:p>
        </w:tc>
      </w:tr>
    </w:tbl>
    <w:p w:rsidR="00AE4ECC" w:rsidRDefault="00AE4ECC" w:rsidP="00AE4ECC">
      <w:pPr>
        <w:spacing w:before="40" w:after="40" w:line="360" w:lineRule="auto"/>
      </w:pPr>
    </w:p>
    <w:tbl>
      <w:tblPr>
        <w:tblW w:w="9288" w:type="dxa"/>
        <w:tblLayout w:type="fixed"/>
        <w:tblLook w:val="0000"/>
      </w:tblPr>
      <w:tblGrid>
        <w:gridCol w:w="9288"/>
      </w:tblGrid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  <w:jc w:val="center"/>
            </w:pPr>
            <w:r>
              <w:t>2. Содержание сообщения</w:t>
            </w:r>
          </w:p>
        </w:tc>
      </w:tr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9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CC" w:rsidRDefault="00AE4ECC" w:rsidP="00923E95">
            <w:pPr>
              <w:spacing w:before="40" w:after="40"/>
            </w:pPr>
            <w:r>
              <w:t xml:space="preserve">2.1. Вид общего собрания: </w:t>
            </w:r>
            <w:r>
              <w:rPr>
                <w:b/>
                <w:bCs/>
              </w:rPr>
              <w:t>внеочередное</w:t>
            </w:r>
          </w:p>
          <w:p w:rsidR="00AE4ECC" w:rsidRDefault="00AE4ECC" w:rsidP="00923E95">
            <w:pPr>
              <w:spacing w:before="40" w:after="40"/>
            </w:pPr>
            <w:r>
              <w:t xml:space="preserve">2.2. Форма проведения общего собрания: </w:t>
            </w:r>
            <w:r>
              <w:rPr>
                <w:b/>
                <w:bCs/>
              </w:rPr>
              <w:t>собрание - совместное присутствие акционеров</w:t>
            </w:r>
          </w:p>
          <w:p w:rsidR="00AE4ECC" w:rsidRDefault="00AE4ECC" w:rsidP="00923E95">
            <w:pPr>
              <w:spacing w:before="40" w:after="40"/>
            </w:pPr>
            <w:r>
              <w:t xml:space="preserve">2.3. Дата проведения общего собрания: </w:t>
            </w:r>
            <w:r>
              <w:rPr>
                <w:b/>
                <w:bCs/>
              </w:rPr>
              <w:t>04.08.2011</w:t>
            </w:r>
          </w:p>
          <w:p w:rsidR="00AE4ECC" w:rsidRDefault="00AE4ECC" w:rsidP="00923E95">
            <w:pPr>
              <w:spacing w:before="40" w:after="40"/>
              <w:ind w:left="200"/>
            </w:pPr>
            <w:r>
              <w:t xml:space="preserve">Место проведения: </w:t>
            </w:r>
            <w:r>
              <w:rPr>
                <w:b/>
                <w:bCs/>
              </w:rPr>
              <w:t>Санкт-Петербург, В.О., 22 линия, д.3, корпус 7, пом. 314</w:t>
            </w:r>
          </w:p>
          <w:p w:rsidR="00AE4ECC" w:rsidRDefault="00AE4ECC" w:rsidP="00923E95">
            <w:pPr>
              <w:spacing w:before="40" w:after="40"/>
            </w:pPr>
            <w:r>
              <w:t xml:space="preserve">2.4. Кворум общего собрания: </w:t>
            </w:r>
            <w:r>
              <w:rPr>
                <w:b/>
                <w:bCs/>
              </w:rPr>
              <w:t>Да</w:t>
            </w:r>
          </w:p>
          <w:p w:rsidR="00AE4ECC" w:rsidRDefault="00AE4ECC" w:rsidP="00923E95">
            <w:pPr>
              <w:spacing w:before="40" w:after="40"/>
              <w:ind w:left="200"/>
            </w:pPr>
            <w:r>
              <w:rPr>
                <w:b/>
                <w:bCs/>
              </w:rPr>
              <w:t>Число голосов, которыми обладают лица, принявшие участие в годовом общем собрании -170449 что составляет 78, 8% от общего числа голосующих акций Общества.</w:t>
            </w:r>
          </w:p>
          <w:p w:rsidR="00AE4ECC" w:rsidRDefault="00AE4ECC" w:rsidP="00923E95">
            <w:pPr>
              <w:spacing w:before="40" w:after="40"/>
            </w:pPr>
            <w:r>
              <w:t xml:space="preserve">2.5. Вопросы, поставленные на голосование, и итоги голосования по ним: </w:t>
            </w:r>
          </w:p>
          <w:p w:rsidR="00AE4ECC" w:rsidRDefault="00AE4ECC" w:rsidP="00923E95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Повестка дня годового общего собрания акционеров № 27:</w:t>
            </w:r>
          </w:p>
          <w:p w:rsidR="00AE4ECC" w:rsidRPr="0037668F" w:rsidRDefault="00AE4ECC" w:rsidP="00AE4ECC">
            <w:pPr>
              <w:shd w:val="clear" w:color="auto" w:fill="FFFFFF"/>
              <w:spacing w:before="120"/>
              <w:jc w:val="both"/>
            </w:pPr>
            <w:r w:rsidRPr="0037668F">
              <w:rPr>
                <w:color w:val="000000"/>
                <w:spacing w:val="-6"/>
              </w:rPr>
              <w:t xml:space="preserve">1. </w:t>
            </w:r>
            <w:r w:rsidRPr="0037668F">
              <w:t>Рассмотрение бухгалтерской отчетности Общества по результатам первого полугодия финансового 20</w:t>
            </w:r>
            <w:r>
              <w:t>11</w:t>
            </w:r>
            <w:r w:rsidRPr="0037668F">
              <w:t xml:space="preserve"> года, в том числе отчета о прибылях и убытках Общества, распределение прибыли и убытков Общества по результатам отчетного периода и о выплате (объявлении) дивидендов за первое полугодие 20</w:t>
            </w:r>
            <w:r>
              <w:t>11</w:t>
            </w:r>
            <w:r w:rsidRPr="0037668F">
              <w:t xml:space="preserve"> года.</w:t>
            </w:r>
            <w:r>
              <w:t xml:space="preserve"> </w:t>
            </w:r>
            <w:r w:rsidRPr="0037668F">
              <w:rPr>
                <w:color w:val="000000"/>
                <w:spacing w:val="-10"/>
              </w:rPr>
              <w:t xml:space="preserve"> Докл. Арсентьев В.А..</w:t>
            </w:r>
          </w:p>
          <w:p w:rsidR="00AE4ECC" w:rsidRDefault="00AE4ECC" w:rsidP="00923E95">
            <w:pPr>
              <w:spacing w:before="120" w:after="40"/>
            </w:pPr>
            <w:r>
              <w:t xml:space="preserve">2.6. Формулировки решений, принятых общим собранием: </w:t>
            </w:r>
          </w:p>
          <w:p w:rsidR="00AE4ECC" w:rsidRPr="00C033CF" w:rsidRDefault="00AE4ECC" w:rsidP="00923E95">
            <w:pPr>
              <w:spacing w:before="120"/>
              <w:jc w:val="both"/>
              <w:rPr>
                <w:b/>
                <w:bCs/>
              </w:rPr>
            </w:pPr>
            <w:r w:rsidRPr="00C033CF">
              <w:rPr>
                <w:b/>
                <w:bCs/>
              </w:rPr>
              <w:t>П р и н я т ы   р е ш е н и я:</w:t>
            </w:r>
          </w:p>
          <w:p w:rsidR="00AE4ECC" w:rsidRDefault="00AE4ECC" w:rsidP="00AE4ECC">
            <w:pPr>
              <w:pStyle w:val="a5"/>
              <w:spacing w:before="120"/>
              <w:rPr>
                <w:sz w:val="20"/>
                <w:szCs w:val="20"/>
              </w:rPr>
            </w:pPr>
            <w:r w:rsidRPr="00AE4ECC">
              <w:rPr>
                <w:sz w:val="20"/>
                <w:szCs w:val="20"/>
              </w:rPr>
              <w:t xml:space="preserve">п.1.1. Утвердить бухгалтерскую отчетность Общества по результатам первого полугодия </w:t>
            </w:r>
          </w:p>
          <w:p w:rsidR="00AE4ECC" w:rsidRDefault="00AE4ECC" w:rsidP="00AE4ECC">
            <w:pPr>
              <w:pStyle w:val="a5"/>
              <w:rPr>
                <w:sz w:val="20"/>
                <w:szCs w:val="20"/>
              </w:rPr>
            </w:pPr>
            <w:r w:rsidRPr="00AE4ECC">
              <w:rPr>
                <w:sz w:val="20"/>
                <w:szCs w:val="20"/>
              </w:rPr>
              <w:t xml:space="preserve">финансового 2011 года с валютой баланса  35255 тыс. рублей на 30.06.2011г. и нераспределенной </w:t>
            </w:r>
          </w:p>
          <w:p w:rsidR="00AE4ECC" w:rsidRPr="00AE4ECC" w:rsidRDefault="00AE4ECC" w:rsidP="00AE4ECC">
            <w:pPr>
              <w:pStyle w:val="a5"/>
              <w:rPr>
                <w:sz w:val="20"/>
                <w:szCs w:val="20"/>
              </w:rPr>
            </w:pPr>
            <w:r w:rsidRPr="00AE4ECC">
              <w:rPr>
                <w:sz w:val="20"/>
                <w:szCs w:val="20"/>
              </w:rPr>
              <w:t xml:space="preserve">прибылью 10074 тыс. рублей. </w:t>
            </w:r>
          </w:p>
          <w:p w:rsidR="00AE4ECC" w:rsidRPr="000F26D2" w:rsidRDefault="00AE4ECC" w:rsidP="00AE4ECC">
            <w:pPr>
              <w:pStyle w:val="3"/>
              <w:spacing w:before="0" w:after="0"/>
              <w:ind w:right="34"/>
              <w:rPr>
                <w:sz w:val="20"/>
                <w:szCs w:val="20"/>
              </w:rPr>
            </w:pPr>
            <w:r w:rsidRPr="000F26D2">
              <w:rPr>
                <w:sz w:val="20"/>
                <w:szCs w:val="20"/>
              </w:rPr>
              <w:t xml:space="preserve">В голосовании приняло участие  </w:t>
            </w:r>
            <w:r>
              <w:rPr>
                <w:sz w:val="20"/>
                <w:szCs w:val="20"/>
              </w:rPr>
              <w:t xml:space="preserve">170449 </w:t>
            </w:r>
            <w:r w:rsidRPr="000F26D2">
              <w:rPr>
                <w:sz w:val="20"/>
                <w:szCs w:val="20"/>
              </w:rPr>
              <w:t>голос</w:t>
            </w:r>
            <w:r>
              <w:rPr>
                <w:sz w:val="20"/>
                <w:szCs w:val="20"/>
              </w:rPr>
              <w:t>ов</w:t>
            </w:r>
            <w:r w:rsidRPr="000F26D2">
              <w:rPr>
                <w:sz w:val="20"/>
                <w:szCs w:val="20"/>
              </w:rPr>
              <w:t>.</w:t>
            </w:r>
          </w:p>
          <w:p w:rsidR="00AE4ECC" w:rsidRDefault="00AE4ECC" w:rsidP="00AE4ECC">
            <w:pPr>
              <w:pStyle w:val="a3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голосов, отданных при голосовании: ЗА - 170449 ; Против - нет; Воздержались – нет.</w:t>
            </w:r>
          </w:p>
          <w:p w:rsidR="00AE4ECC" w:rsidRPr="003A1F4E" w:rsidRDefault="00AE4ECC" w:rsidP="00AE4ECC">
            <w:pPr>
              <w:pStyle w:val="2"/>
              <w:spacing w:before="0" w:after="0" w:line="240" w:lineRule="auto"/>
            </w:pPr>
            <w:r w:rsidRPr="003A1F4E">
              <w:t>п. 1.2   Утвердить отчет о прибылях и убытках Общества за период с 01 января по 30 июня 20</w:t>
            </w:r>
            <w:r>
              <w:t>11</w:t>
            </w:r>
            <w:r w:rsidRPr="003A1F4E">
              <w:t xml:space="preserve">г. с </w:t>
            </w:r>
            <w:r>
              <w:t xml:space="preserve">чистой </w:t>
            </w:r>
            <w:r w:rsidRPr="003A1F4E">
              <w:t xml:space="preserve">прибылью отчетного периода </w:t>
            </w:r>
            <w:r>
              <w:t>8951</w:t>
            </w:r>
            <w:r w:rsidRPr="003A1F4E">
              <w:t xml:space="preserve"> тыс. рублей. </w:t>
            </w:r>
          </w:p>
          <w:p w:rsidR="00AE4ECC" w:rsidRPr="000F26D2" w:rsidRDefault="00AE4ECC" w:rsidP="00AE4ECC">
            <w:pPr>
              <w:pStyle w:val="3"/>
              <w:spacing w:before="0" w:after="0"/>
              <w:ind w:right="34"/>
              <w:rPr>
                <w:sz w:val="20"/>
                <w:szCs w:val="20"/>
              </w:rPr>
            </w:pPr>
            <w:r w:rsidRPr="000F26D2">
              <w:rPr>
                <w:sz w:val="20"/>
                <w:szCs w:val="20"/>
              </w:rPr>
              <w:t xml:space="preserve">В голосовании приняло участие  </w:t>
            </w:r>
            <w:r>
              <w:rPr>
                <w:sz w:val="20"/>
                <w:szCs w:val="20"/>
              </w:rPr>
              <w:t xml:space="preserve">170449 </w:t>
            </w:r>
            <w:r w:rsidRPr="000F26D2">
              <w:rPr>
                <w:sz w:val="20"/>
                <w:szCs w:val="20"/>
              </w:rPr>
              <w:t>голос</w:t>
            </w:r>
            <w:r>
              <w:rPr>
                <w:sz w:val="20"/>
                <w:szCs w:val="20"/>
              </w:rPr>
              <w:t>ов</w:t>
            </w:r>
            <w:r w:rsidRPr="000F26D2">
              <w:rPr>
                <w:sz w:val="20"/>
                <w:szCs w:val="20"/>
              </w:rPr>
              <w:t>.</w:t>
            </w:r>
          </w:p>
          <w:p w:rsidR="00AE4ECC" w:rsidRDefault="00AE4ECC" w:rsidP="00AE4ECC">
            <w:pPr>
              <w:pStyle w:val="a3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голосов, отданных при голосовании: ЗА - 170449 ; Против - нет; Воздержались – нет.</w:t>
            </w:r>
          </w:p>
          <w:p w:rsidR="00AE4ECC" w:rsidRPr="006F4270" w:rsidRDefault="00AE4ECC" w:rsidP="00AE4ECC">
            <w:pPr>
              <w:shd w:val="clear" w:color="auto" w:fill="FFFFFF"/>
              <w:spacing w:before="0" w:after="0"/>
              <w:ind w:left="11"/>
              <w:jc w:val="both"/>
              <w:rPr>
                <w:sz w:val="22"/>
                <w:szCs w:val="22"/>
              </w:rPr>
            </w:pPr>
            <w:r w:rsidRPr="003A1F4E">
              <w:t xml:space="preserve">п.1.3  </w:t>
            </w:r>
            <w:r>
              <w:t>Утвердить</w:t>
            </w:r>
            <w:r w:rsidRPr="003A1F4E">
              <w:t xml:space="preserve"> дивиденды за первое полугодие 20</w:t>
            </w:r>
            <w:r>
              <w:t>11</w:t>
            </w:r>
            <w:r w:rsidRPr="003A1F4E">
              <w:t xml:space="preserve">г. из расчета </w:t>
            </w:r>
            <w:r>
              <w:t>40</w:t>
            </w:r>
            <w:r w:rsidRPr="003A1F4E">
              <w:t xml:space="preserve"> </w:t>
            </w:r>
            <w:r>
              <w:t xml:space="preserve">(сорок) </w:t>
            </w:r>
            <w:r w:rsidRPr="003A1F4E">
              <w:t>рублей на одну акцию  Общества в соответствии со списком лиц, имеющих право на получение дивидендов,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составленного по </w:t>
            </w:r>
            <w:r>
              <w:lastRenderedPageBreak/>
              <w:t>состоянию реестра на 21 июня  2011г. с выплатой из прибыли отчетного периода.</w:t>
            </w:r>
          </w:p>
          <w:p w:rsidR="00AE4ECC" w:rsidRPr="000F26D2" w:rsidRDefault="00AE4ECC" w:rsidP="00AE4ECC">
            <w:pPr>
              <w:pStyle w:val="3"/>
              <w:spacing w:before="80" w:after="0"/>
              <w:ind w:right="34"/>
              <w:rPr>
                <w:sz w:val="20"/>
                <w:szCs w:val="20"/>
              </w:rPr>
            </w:pPr>
            <w:r w:rsidRPr="000F26D2">
              <w:rPr>
                <w:sz w:val="20"/>
                <w:szCs w:val="20"/>
              </w:rPr>
              <w:t xml:space="preserve">В голосовании приняло участие  </w:t>
            </w:r>
            <w:r>
              <w:rPr>
                <w:sz w:val="20"/>
                <w:szCs w:val="20"/>
              </w:rPr>
              <w:t xml:space="preserve">170449 </w:t>
            </w:r>
            <w:r w:rsidRPr="000F26D2">
              <w:rPr>
                <w:sz w:val="20"/>
                <w:szCs w:val="20"/>
              </w:rPr>
              <w:t>голос</w:t>
            </w:r>
            <w:r>
              <w:rPr>
                <w:sz w:val="20"/>
                <w:szCs w:val="20"/>
              </w:rPr>
              <w:t>ов</w:t>
            </w:r>
            <w:r w:rsidRPr="000F26D2">
              <w:rPr>
                <w:sz w:val="20"/>
                <w:szCs w:val="20"/>
              </w:rPr>
              <w:t>.</w:t>
            </w:r>
          </w:p>
          <w:p w:rsidR="00AE4ECC" w:rsidRDefault="00AE4ECC" w:rsidP="00AE4ECC">
            <w:pPr>
              <w:pStyle w:val="a3"/>
              <w:numPr>
                <w:ilvl w:val="12"/>
                <w:numId w:val="0"/>
              </w:numPr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голосов, отданных при голосовании: ЗА - 170449 ; Против - нет; Воздержались – нет.</w:t>
            </w:r>
          </w:p>
          <w:p w:rsidR="00AE4ECC" w:rsidRPr="00AE4ECC" w:rsidRDefault="00AE4ECC" w:rsidP="00AE4ECC">
            <w:pPr>
              <w:pStyle w:val="a5"/>
              <w:spacing w:before="120"/>
              <w:ind w:right="-147"/>
              <w:rPr>
                <w:sz w:val="20"/>
                <w:szCs w:val="20"/>
              </w:rPr>
            </w:pPr>
            <w:r w:rsidRPr="00AE4ECC">
              <w:rPr>
                <w:sz w:val="20"/>
                <w:szCs w:val="20"/>
              </w:rPr>
              <w:t xml:space="preserve">Результаты голосования: </w:t>
            </w:r>
          </w:p>
          <w:p w:rsidR="00AE4ECC" w:rsidRPr="00AE4ECC" w:rsidRDefault="00AE4ECC" w:rsidP="00AE4ECC">
            <w:pPr>
              <w:pStyle w:val="a5"/>
              <w:ind w:right="-148"/>
              <w:rPr>
                <w:rFonts w:ascii="Academy" w:hAnsi="Academy" w:cs="Academy"/>
                <w:sz w:val="20"/>
                <w:szCs w:val="20"/>
              </w:rPr>
            </w:pPr>
            <w:r w:rsidRPr="00AE4ECC">
              <w:rPr>
                <w:sz w:val="20"/>
                <w:szCs w:val="20"/>
              </w:rPr>
              <w:t xml:space="preserve">п.п. 1.1; 1.2; 1.3; (бюллетень № 1) утверждены - см. </w:t>
            </w:r>
            <w:r w:rsidRPr="00AE4ECC">
              <w:rPr>
                <w:rFonts w:ascii="Academy" w:hAnsi="Academy" w:cs="Academy"/>
                <w:sz w:val="20"/>
                <w:szCs w:val="20"/>
              </w:rPr>
              <w:t>приложение 2</w:t>
            </w:r>
            <w:r w:rsidRPr="00AE4ECC">
              <w:rPr>
                <w:sz w:val="20"/>
                <w:szCs w:val="20"/>
              </w:rPr>
              <w:t xml:space="preserve"> </w:t>
            </w:r>
          </w:p>
          <w:p w:rsidR="00AE4ECC" w:rsidRDefault="00AE4ECC" w:rsidP="00923E95">
            <w:pPr>
              <w:spacing w:before="120"/>
              <w:jc w:val="both"/>
            </w:pPr>
            <w:r>
              <w:t>Председатель Собрания                                                   Арсентьев В.А.</w:t>
            </w:r>
          </w:p>
          <w:p w:rsidR="00AE4ECC" w:rsidRPr="00A72FB4" w:rsidRDefault="00AE4ECC" w:rsidP="00923E95">
            <w:pPr>
              <w:pStyle w:val="a5"/>
              <w:spacing w:before="120"/>
              <w:rPr>
                <w:sz w:val="20"/>
                <w:szCs w:val="20"/>
              </w:rPr>
            </w:pPr>
            <w:r w:rsidRPr="00A72FB4">
              <w:rPr>
                <w:sz w:val="20"/>
                <w:szCs w:val="20"/>
              </w:rPr>
              <w:t>Секретарь Собрания                                                         Силенко С.Л.</w:t>
            </w:r>
          </w:p>
          <w:p w:rsidR="00AE4ECC" w:rsidRDefault="00AE4ECC" w:rsidP="00923E95">
            <w:pPr>
              <w:jc w:val="both"/>
              <w:rPr>
                <w:sz w:val="16"/>
                <w:szCs w:val="16"/>
              </w:rPr>
            </w:pPr>
          </w:p>
          <w:p w:rsidR="00AE4ECC" w:rsidRDefault="00AE4ECC" w:rsidP="00923E95">
            <w:pPr>
              <w:spacing w:before="40" w:after="40"/>
            </w:pPr>
            <w:r w:rsidRPr="00D15444">
              <w:t>Дополнительной информации нет.</w:t>
            </w:r>
          </w:p>
        </w:tc>
      </w:tr>
    </w:tbl>
    <w:p w:rsidR="00AE4ECC" w:rsidRDefault="00AE4ECC" w:rsidP="00AE4ECC">
      <w:pPr>
        <w:spacing w:before="40" w:after="40"/>
      </w:pPr>
    </w:p>
    <w:tbl>
      <w:tblPr>
        <w:tblW w:w="0" w:type="auto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08"/>
        <w:gridCol w:w="2200"/>
        <w:gridCol w:w="2980"/>
      </w:tblGrid>
      <w:tr w:rsidR="00AE4ECC" w:rsidTr="00923E95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3"/>
            <w:tcBorders>
              <w:top w:val="single" w:sz="6" w:space="0" w:color="auto"/>
              <w:bottom w:val="nil"/>
            </w:tcBorders>
          </w:tcPr>
          <w:p w:rsidR="00AE4ECC" w:rsidRDefault="00AE4ECC" w:rsidP="00923E95">
            <w:pPr>
              <w:spacing w:before="40" w:after="40"/>
              <w:jc w:val="center"/>
            </w:pPr>
            <w:r>
              <w:t>3. Подписи</w:t>
            </w:r>
          </w:p>
        </w:tc>
      </w:tr>
      <w:tr w:rsidR="00AE4ECC" w:rsidTr="00923E9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108" w:type="dxa"/>
            <w:tcBorders>
              <w:top w:val="nil"/>
              <w:bottom w:val="nil"/>
              <w:right w:val="nil"/>
            </w:tcBorders>
          </w:tcPr>
          <w:p w:rsidR="00AE4ECC" w:rsidRDefault="00AE4ECC" w:rsidP="00923E95">
            <w:pPr>
              <w:spacing w:before="200" w:after="200"/>
            </w:pPr>
            <w:r>
              <w:t>3.1. Председатель Совета директоров - Председатель Собрания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AE4ECC" w:rsidRDefault="00AE4ECC" w:rsidP="00923E95">
            <w:pPr>
              <w:spacing w:before="200" w:after="2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br/>
              <w:t>подпись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</w:tcBorders>
          </w:tcPr>
          <w:p w:rsidR="00AE4ECC" w:rsidRDefault="00AE4ECC" w:rsidP="00923E95">
            <w:pPr>
              <w:spacing w:before="200" w:after="200"/>
            </w:pPr>
            <w:r>
              <w:t>В.А. Арсентьев</w:t>
            </w:r>
          </w:p>
        </w:tc>
      </w:tr>
      <w:tr w:rsidR="00AE4ECC" w:rsidTr="00923E95">
        <w:tblPrEx>
          <w:tblBorders>
            <w:top w:val="none" w:sz="0" w:space="0" w:color="auto"/>
            <w:bottom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4108" w:type="dxa"/>
            <w:tcBorders>
              <w:top w:val="nil"/>
              <w:bottom w:val="single" w:sz="6" w:space="0" w:color="auto"/>
              <w:right w:val="nil"/>
            </w:tcBorders>
          </w:tcPr>
          <w:p w:rsidR="00AE4ECC" w:rsidRDefault="00AE4ECC" w:rsidP="00923E95">
            <w:pPr>
              <w:spacing w:before="200" w:after="200"/>
            </w:pPr>
            <w:r>
              <w:t>3.2. Дата 18.08.2011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AE4ECC" w:rsidRDefault="00AE4ECC" w:rsidP="00923E95">
            <w:pPr>
              <w:spacing w:before="200" w:after="200"/>
            </w:pPr>
            <w:r>
              <w:t>М.П.</w:t>
            </w:r>
          </w:p>
        </w:tc>
      </w:tr>
    </w:tbl>
    <w:p w:rsidR="00AE4ECC" w:rsidRDefault="00AE4ECC" w:rsidP="00AE4ECC">
      <w:pPr>
        <w:spacing w:before="40" w:after="40"/>
      </w:pPr>
    </w:p>
    <w:p w:rsidR="00AE4ECC" w:rsidRDefault="00AE4ECC" w:rsidP="00AE4ECC"/>
    <w:p w:rsidR="00AE4ECC" w:rsidRDefault="00AE4ECC" w:rsidP="00AE4ECC"/>
    <w:p w:rsidR="00AE4ECC" w:rsidRDefault="00AE4ECC"/>
    <w:sectPr w:rsidR="00AE4ECC" w:rsidSect="00357195">
      <w:footerReference w:type="default" r:id="rId7"/>
      <w:pgSz w:w="11907" w:h="16840"/>
      <w:pgMar w:top="624" w:right="1418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DE2" w:rsidRDefault="00066DE2">
      <w:pPr>
        <w:spacing w:before="0" w:after="0"/>
      </w:pPr>
      <w:r>
        <w:separator/>
      </w:r>
    </w:p>
  </w:endnote>
  <w:endnote w:type="continuationSeparator" w:id="0">
    <w:p w:rsidR="00066DE2" w:rsidRDefault="00066DE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189" w:rsidRDefault="00133189">
    <w:pPr>
      <w:framePr w:wrap="auto" w:hAnchor="text" w:xAlign="right"/>
      <w:spacing w:before="0" w:after="0"/>
    </w:pPr>
    <w:fldSimple w:instr="PAGE">
      <w:r w:rsidR="00685E7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DE2" w:rsidRDefault="00066DE2">
      <w:pPr>
        <w:spacing w:before="0" w:after="0"/>
      </w:pPr>
      <w:r>
        <w:separator/>
      </w:r>
    </w:p>
  </w:footnote>
  <w:footnote w:type="continuationSeparator" w:id="0">
    <w:p w:rsidR="00066DE2" w:rsidRDefault="00066DE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4CBA"/>
    <w:multiLevelType w:val="multilevel"/>
    <w:tmpl w:val="4F5E4EF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ECC"/>
    <w:rsid w:val="00066DE2"/>
    <w:rsid w:val="000F26D2"/>
    <w:rsid w:val="00133189"/>
    <w:rsid w:val="00357195"/>
    <w:rsid w:val="0037668F"/>
    <w:rsid w:val="003A1F4E"/>
    <w:rsid w:val="00685E7B"/>
    <w:rsid w:val="006F4270"/>
    <w:rsid w:val="00923E95"/>
    <w:rsid w:val="00A72FB4"/>
    <w:rsid w:val="00AE4ECC"/>
    <w:rsid w:val="00C033CF"/>
    <w:rsid w:val="00D1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CC"/>
    <w:pPr>
      <w:widowControl w:val="0"/>
      <w:autoSpaceDE w:val="0"/>
      <w:autoSpaceDN w:val="0"/>
      <w:adjustRightInd w:val="0"/>
      <w:spacing w:before="20" w:after="2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4ECC"/>
    <w:pPr>
      <w:widowControl/>
      <w:tabs>
        <w:tab w:val="center" w:pos="4677"/>
        <w:tab w:val="right" w:pos="9355"/>
      </w:tabs>
      <w:autoSpaceDE/>
      <w:autoSpaceDN/>
      <w:adjustRightInd/>
      <w:spacing w:before="0" w:after="0"/>
    </w:pPr>
    <w:rPr>
      <w:sz w:val="24"/>
      <w:szCs w:val="24"/>
    </w:rPr>
  </w:style>
  <w:style w:type="paragraph" w:styleId="a5">
    <w:name w:val="Body Text"/>
    <w:basedOn w:val="a"/>
    <w:link w:val="a6"/>
    <w:uiPriority w:val="99"/>
    <w:rsid w:val="00AE4ECC"/>
    <w:pPr>
      <w:widowControl/>
      <w:autoSpaceDE/>
      <w:autoSpaceDN/>
      <w:adjustRightInd/>
      <w:spacing w:before="0" w:after="0"/>
      <w:jc w:val="both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E4ECC"/>
    <w:rPr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AE4ECC"/>
    <w:pPr>
      <w:spacing w:after="120" w:line="480" w:lineRule="auto"/>
    </w:pPr>
  </w:style>
  <w:style w:type="character" w:customStyle="1" w:styleId="a6">
    <w:name w:val="Основной текст Знак"/>
    <w:basedOn w:val="a0"/>
    <w:link w:val="a5"/>
    <w:uiPriority w:val="99"/>
    <w:rsid w:val="00AE4ECC"/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3">
    <w:name w:val="Body Text 3"/>
    <w:basedOn w:val="a"/>
    <w:link w:val="30"/>
    <w:uiPriority w:val="99"/>
    <w:rsid w:val="00AE4E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Company>Механобр Инжиниринг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22</dc:title>
  <dc:creator>Силенко С.Л.</dc:creator>
  <cp:lastModifiedBy>Egor</cp:lastModifiedBy>
  <cp:revision>2</cp:revision>
  <dcterms:created xsi:type="dcterms:W3CDTF">2011-09-01T10:45:00Z</dcterms:created>
  <dcterms:modified xsi:type="dcterms:W3CDTF">2011-09-01T10:45:00Z</dcterms:modified>
</cp:coreProperties>
</file>